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III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2,723,226.00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2,723,226.00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2,723,226.00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III GP,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2,723,226.00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2,723,226.00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2,723,226.00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IV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498,474.00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498,474.00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IV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498,474.00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498,474.00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ET SPV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Innovation Endeavors ET SPV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 Millbrae, CA, 94030.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Innovation Endeavors III LP ("IE III LP") Innovation Endeavors III GP, LLC ("IE III GP") Innovation Endeavors IV LP ("IE IV LP") Innovation Endeavors IV GP, LLC ("IE IV GP") Innovation Endeavors ET SPV LP ("IE ET SPV") Innovation Endeavors ET SPV GP LLC ("IE ET GP")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1845 El Camino Real, Palo Alto, CA 94306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IE III LP Cayman Islands IE III GP Cayman Islands IE IV LP Delaware IE IV GP Delaware IE ET SPV Delaware IE ET GP Delaware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common stock of the Issuer beneficially owned by such Reporting Person as of March 31, 2026 and is incorporated by reference. The Reporting Persons' ownership of the Issuer's securities consists of (i) 2,723,226 shares of common stock directly held by IE III LP; (ii) 498,474 shares of common stock directly held by IE IV LP; and (iii) 147,819 shares of common stock directly held by IE ET SPV. IE III GP is the general partner of IE III LP and shares voting and investment authority over the shares held by IE III LP. IE IV GP is the general partner of IE IV LP and shares voting and investment authority over the shares held by IE IV LP. IE ET GP is the general partner of IE ET SPV and shares voting and investment authority over the shares held by IE ET SPV.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as of March 31, 2026 and is incorporated by reference. The percentage set forth in each row 11 is based upon 54,138,555 shares of common stock outstanding as of March 17, 2026, as reported in the Issuer's Annual Report on Form 10-K filed with the Securities and Exchange Commission (the "SEC") on March 30, 2026. Collectively, the Reporting Persons beneficially owned an aggregate of 6.2% of the outstanding common stock of the Issuer as of March 31, 2026.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Innovation Endeavors III LP</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Dror Berman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Innovation Endeavors III GP, LLC, its General Partner, By Dror Berman,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Innovation Endeavors III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Dror Berman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Dror Berman,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Innovation Endeavors IV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Dror Berman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Innovation Endeavors IV GP, LLC, its General Partner, By Dror Berman,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Innovation Endeavors IV GP,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Dror Berman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Dror Berman,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Innovation Endeavors ET SPV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Dror Berman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Innovation Endeavors ET SPV GP LLC, its General Partner, By Dror Berman,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Innovation Endeavors ET SPV GP LLC</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Dror Berman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Dror Berman,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bookmarkStart w:id="36" w:name="ex-99-05152026_080549.htm"/>
      <w:bookmarkStart w:id="37" w:name="ksex9905152026_080549"/>
      <w:bookmarkEnd w:id="36"/>
      <w:bookmarkEnd w:id="37"/>
      <w:r>
        <w:rPr/>
        <w:t>EXHIBIT 99.1</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JOINT FILING STATEMENT</w:t>
      </w:r>
    </w:p>
    <w:p>
      <w:pPr>
        <w:pStyle w:val="TextBody"/>
        <w:bidi w:val="0"/>
        <w:spacing w:before="0" w:after="0"/>
        <w:ind w:left="0" w:right="0" w:hanging="0"/>
        <w:jc w:val="center"/>
        <w:rPr/>
      </w:pPr>
      <w:r>
        <w:rPr/>
      </w:r>
    </w:p>
    <w:p>
      <w:pPr>
        <w:pStyle w:val="TextBody"/>
        <w:bidi w:val="0"/>
        <w:spacing w:before="0" w:after="0"/>
        <w:ind w:left="0" w:right="0" w:hanging="0"/>
        <w:jc w:val="both"/>
        <w:rPr/>
      </w:pPr>
      <w:r>
        <w:rPr/>
        <w:t>We, the undersigned, hereby express our agreement that the attached statement on Schedule 13G relating to the common stock of Eikon Therapeutics, Inc. is filed on behalf of each of us.</w:t>
      </w:r>
    </w:p>
    <w:p>
      <w:pPr>
        <w:pStyle w:val="TextBody"/>
        <w:bidi w:val="0"/>
        <w:spacing w:before="0" w:after="0"/>
        <w:ind w:left="0" w:right="0" w:hanging="0"/>
        <w:jc w:val="left"/>
        <w:rPr/>
      </w:pPr>
      <w:r>
        <w:rPr/>
      </w:r>
    </w:p>
    <w:p>
      <w:pPr>
        <w:pStyle w:val="TextBody"/>
        <w:bidi w:val="0"/>
        <w:spacing w:before="0" w:after="0"/>
        <w:ind w:left="0" w:right="0" w:hanging="0"/>
        <w:jc w:val="left"/>
        <w:rPr/>
      </w:pPr>
      <w:r>
        <w:rPr/>
        <w:t>Dated:  May 15, 2026</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Innovation Endeavors III LP</w:t>
      </w:r>
    </w:p>
    <w:p>
      <w:pPr>
        <w:pStyle w:val="TextBody"/>
        <w:bidi w:val="0"/>
        <w:spacing w:before="0" w:after="0"/>
        <w:ind w:left="0" w:right="0" w:hanging="0"/>
        <w:jc w:val="left"/>
        <w:rPr/>
      </w:pPr>
      <w:r>
        <w:rPr/>
      </w:r>
    </w:p>
    <w:p>
      <w:pPr>
        <w:pStyle w:val="TextBody"/>
        <w:bidi w:val="0"/>
        <w:spacing w:before="0" w:after="0"/>
        <w:ind w:left="0" w:right="0" w:hanging="30"/>
        <w:jc w:val="left"/>
        <w:rPr/>
      </w:pPr>
      <w:r>
        <w:rPr/>
        <w:t>Innovation Endeavors III GP, LLC</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42900" cy="175260"/>
                <wp:effectExtent l="0" t="0" r="0" b="0"/>
                <wp:wrapSquare wrapText="right"/>
                <wp:docPr id="33"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42900" cy="175260"/>
                <wp:effectExtent l="0" t="0" r="0" b="0"/>
                <wp:wrapSquare wrapText="right"/>
                <wp:docPr id="34"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85750" cy="175260"/>
                <wp:effectExtent l="0" t="0" r="0" b="0"/>
                <wp:wrapSquare wrapText="right"/>
                <wp:docPr id="35" name="Frame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210" w:after="0"/>
        <w:jc w:val="left"/>
        <w:rPr>
          <w:b/>
        </w:rPr>
      </w:pPr>
      <w:r>
        <w:rPr>
          <w:b/>
        </w:rPr>
        <w:t>Innovation Endeavors III GP, LLC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85750" cy="175260"/>
                <wp:effectExtent l="0" t="0" r="0" b="0"/>
                <wp:wrapSquare wrapText="right"/>
                <wp:docPr id="36" name="Frame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Innovation Endeavors IV LP</w:t>
      </w:r>
    </w:p>
    <w:p>
      <w:pPr>
        <w:pStyle w:val="TextBody"/>
        <w:bidi w:val="0"/>
        <w:spacing w:before="0" w:after="0"/>
        <w:ind w:left="0" w:right="0" w:hanging="0"/>
        <w:jc w:val="left"/>
        <w:rPr/>
      </w:pPr>
      <w:r>
        <w:rPr/>
      </w:r>
    </w:p>
    <w:p>
      <w:pPr>
        <w:pStyle w:val="TextBody"/>
        <w:bidi w:val="0"/>
        <w:spacing w:before="0" w:after="0"/>
        <w:ind w:left="0" w:right="0" w:hanging="30"/>
        <w:jc w:val="left"/>
        <w:rPr/>
      </w:pPr>
      <w:r>
        <w:rPr/>
        <w:t>Innovation Endeavors IV GP, LLC</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42900" cy="175260"/>
                <wp:effectExtent l="0" t="0" r="0" b="0"/>
                <wp:wrapSquare wrapText="right"/>
                <wp:docPr id="37"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42900" cy="175260"/>
                <wp:effectExtent l="0" t="0" r="0" b="0"/>
                <wp:wrapSquare wrapText="right"/>
                <wp:docPr id="38"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85750" cy="175260"/>
                <wp:effectExtent l="0" t="0" r="0" b="0"/>
                <wp:wrapSquare wrapText="right"/>
                <wp:docPr id="39" name="Frame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210" w:after="0"/>
        <w:jc w:val="left"/>
        <w:rPr>
          <w:b/>
        </w:rPr>
      </w:pPr>
      <w:r>
        <w:rPr>
          <w:b/>
        </w:rPr>
        <w:t>Innovation Endeavors IV GP, LLC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85750" cy="175260"/>
                <wp:effectExtent l="0" t="0" r="0" b="0"/>
                <wp:wrapSquare wrapText="right"/>
                <wp:docPr id="40" name="Frame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Innovation Endeavors ET SPV LP</w:t>
      </w:r>
    </w:p>
    <w:p>
      <w:pPr>
        <w:pStyle w:val="TextBody"/>
        <w:bidi w:val="0"/>
        <w:spacing w:before="0" w:after="0"/>
        <w:ind w:left="0" w:right="0" w:hanging="0"/>
        <w:jc w:val="left"/>
        <w:rPr/>
      </w:pPr>
      <w:r>
        <w:rPr/>
      </w:r>
    </w:p>
    <w:p>
      <w:pPr>
        <w:pStyle w:val="TextBody"/>
        <w:bidi w:val="0"/>
        <w:spacing w:before="0" w:after="0"/>
        <w:ind w:left="0" w:right="0" w:hanging="30"/>
        <w:jc w:val="left"/>
        <w:rPr/>
      </w:pPr>
      <w:r>
        <w:rPr/>
        <w:t>Innovation Endeavors ET SPV GP LLC</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85750" cy="175260"/>
                <wp:effectExtent l="0" t="0" r="0" b="0"/>
                <wp:wrapSquare wrapText="right"/>
                <wp:docPr id="43"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210" w:after="0"/>
        <w:jc w:val="left"/>
        <w:rPr>
          <w:b/>
        </w:rPr>
      </w:pPr>
      <w:r>
        <w:rPr>
          <w:b/>
        </w:rPr>
        <w:t>Innovation Endeavors ET SPV GP LLC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Dror Berman</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85750" cy="175260"/>
                <wp:effectExtent l="0" t="0" r="0" b="0"/>
                <wp:wrapSquare wrapText="right"/>
                <wp:docPr id="44" name="Frame1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Dror Berman</w:t>
      </w:r>
    </w:p>
    <w:p>
      <w:pPr>
        <w:pStyle w:val="TextBody"/>
        <w:bidi w:val="0"/>
        <w:spacing w:before="0" w:after="0"/>
        <w:ind w:left="0" w:right="0" w:firstLine="450"/>
        <w:jc w:val="left"/>
        <w:rPr/>
      </w:pPr>
      <w:r>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2035</Words>
  <Characters>10245</Characters>
  <CharactersWithSpaces>12135</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